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E7A3" w14:textId="77777777" w:rsidR="001B5F86" w:rsidRPr="001B5F86" w:rsidRDefault="001B5F86" w:rsidP="001B5F86">
      <w:pPr>
        <w:spacing w:after="0"/>
        <w:rPr>
          <w:b/>
          <w:bCs/>
          <w:lang w:val="sr-Latn-RS"/>
        </w:rPr>
      </w:pPr>
      <w:r w:rsidRPr="001B5F86">
        <w:rPr>
          <w:b/>
          <w:bCs/>
          <w:lang w:val="sr-Latn-RS"/>
        </w:rPr>
        <w:t xml:space="preserve">Друга година </w:t>
      </w:r>
    </w:p>
    <w:p w14:paraId="6B7D31D4" w14:textId="77777777" w:rsidR="001B5F86" w:rsidRPr="001B5F86" w:rsidRDefault="001B5F86" w:rsidP="001B5F86">
      <w:pPr>
        <w:spacing w:after="0"/>
        <w:rPr>
          <w:lang w:val="sr-Latn-RS"/>
        </w:rPr>
      </w:pPr>
    </w:p>
    <w:p w14:paraId="3CED7525" w14:textId="4F6B1233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Књи</w:t>
      </w:r>
      <w:r w:rsidR="00325741">
        <w:rPr>
          <w:lang w:val="sr-Cyrl-RS"/>
        </w:rPr>
        <w:t>ж</w:t>
      </w:r>
      <w:r w:rsidRPr="001B5F86">
        <w:rPr>
          <w:lang w:val="sr-Latn-RS"/>
        </w:rPr>
        <w:t>евност:</w:t>
      </w:r>
    </w:p>
    <w:p w14:paraId="7CB3F244" w14:textId="50B2FA4C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1. Барок у европској књи</w:t>
      </w:r>
      <w:r w:rsidR="00325741">
        <w:rPr>
          <w:lang w:val="sr-Cyrl-RS"/>
        </w:rPr>
        <w:t>ж</w:t>
      </w:r>
      <w:r w:rsidRPr="001B5F86">
        <w:rPr>
          <w:lang w:val="sr-Latn-RS"/>
        </w:rPr>
        <w:t xml:space="preserve">евности </w:t>
      </w:r>
    </w:p>
    <w:p w14:paraId="1E621523" w14:textId="0F497504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2. Барок у српској </w:t>
      </w:r>
      <w:r w:rsidR="00325741">
        <w:rPr>
          <w:lang w:val="sr-Latn-RS"/>
        </w:rPr>
        <w:t>књижевности</w:t>
      </w:r>
      <w:r w:rsidRPr="001B5F86">
        <w:rPr>
          <w:lang w:val="sr-Latn-RS"/>
        </w:rPr>
        <w:t xml:space="preserve"> </w:t>
      </w:r>
    </w:p>
    <w:p w14:paraId="33D1B210" w14:textId="406E6EDB" w:rsidR="001B5F86" w:rsidRPr="00325741" w:rsidRDefault="001B5F86" w:rsidP="001B5F86">
      <w:pPr>
        <w:spacing w:after="0"/>
        <w:rPr>
          <w:lang w:val="sr-Cyrl-RS"/>
        </w:rPr>
      </w:pPr>
      <w:r w:rsidRPr="001B5F86">
        <w:rPr>
          <w:lang w:val="sr-Latn-RS"/>
        </w:rPr>
        <w:t>3. Гаврил Стефанови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Венцлови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“Црни биво у срцу”</w:t>
      </w:r>
    </w:p>
    <w:p w14:paraId="0EA8DB32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4. Захарија Орфелин “Плач Сербији”</w:t>
      </w:r>
    </w:p>
    <w:p w14:paraId="7EEDB64C" w14:textId="6FC27079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5. Класицизам у европској и српској </w:t>
      </w:r>
      <w:r w:rsidR="00325741">
        <w:rPr>
          <w:lang w:val="sr-Latn-RS"/>
        </w:rPr>
        <w:t>књижевности</w:t>
      </w:r>
      <w:r w:rsidRPr="001B5F86">
        <w:rPr>
          <w:lang w:val="sr-Latn-RS"/>
        </w:rPr>
        <w:t xml:space="preserve"> </w:t>
      </w:r>
    </w:p>
    <w:p w14:paraId="0077771A" w14:textId="717A789F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6. Просветитељство у европској </w:t>
      </w:r>
      <w:r w:rsidR="00325741">
        <w:rPr>
          <w:lang w:val="sr-Latn-RS"/>
        </w:rPr>
        <w:t>књижевности</w:t>
      </w:r>
      <w:r w:rsidRPr="001B5F86">
        <w:rPr>
          <w:lang w:val="sr-Latn-RS"/>
        </w:rPr>
        <w:t xml:space="preserve"> </w:t>
      </w:r>
    </w:p>
    <w:p w14:paraId="0220CCBB" w14:textId="77D334DC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7. Просветитељство у српској </w:t>
      </w:r>
      <w:r w:rsidR="00325741">
        <w:rPr>
          <w:lang w:val="sr-Latn-RS"/>
        </w:rPr>
        <w:t>књижевности</w:t>
      </w:r>
      <w:r w:rsidRPr="001B5F86">
        <w:rPr>
          <w:lang w:val="sr-Latn-RS"/>
        </w:rPr>
        <w:t xml:space="preserve"> </w:t>
      </w:r>
    </w:p>
    <w:p w14:paraId="3F5AE2D3" w14:textId="071F18A5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8. Доситеј Обрадови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- </w:t>
      </w:r>
      <w:r w:rsidR="00325741">
        <w:rPr>
          <w:lang w:val="sr-Latn-RS"/>
        </w:rPr>
        <w:t>живот</w:t>
      </w:r>
      <w:r w:rsidRPr="001B5F86">
        <w:rPr>
          <w:lang w:val="sr-Latn-RS"/>
        </w:rPr>
        <w:t xml:space="preserve"> и рад </w:t>
      </w:r>
    </w:p>
    <w:p w14:paraId="1CBC832B" w14:textId="7D69F5BA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9. Доситеј Обрадови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“</w:t>
      </w:r>
      <w:r w:rsidR="00325741">
        <w:rPr>
          <w:lang w:val="sr-Latn-RS"/>
        </w:rPr>
        <w:t>Живот</w:t>
      </w:r>
      <w:r w:rsidRPr="001B5F86">
        <w:rPr>
          <w:lang w:val="sr-Latn-RS"/>
        </w:rPr>
        <w:t xml:space="preserve"> и пр</w:t>
      </w:r>
      <w:r w:rsidR="00325741">
        <w:rPr>
          <w:lang w:val="sr-Cyrl-RS"/>
        </w:rPr>
        <w:t>ик</w:t>
      </w:r>
      <w:r w:rsidRPr="001B5F86">
        <w:rPr>
          <w:lang w:val="sr-Latn-RS"/>
        </w:rPr>
        <w:t>љу</w:t>
      </w:r>
      <w:r w:rsidR="00325741">
        <w:rPr>
          <w:lang w:val="sr-Cyrl-RS"/>
        </w:rPr>
        <w:t>ч</w:t>
      </w:r>
      <w:r w:rsidRPr="001B5F86">
        <w:rPr>
          <w:lang w:val="sr-Latn-RS"/>
        </w:rPr>
        <w:t>енија”</w:t>
      </w:r>
    </w:p>
    <w:p w14:paraId="0700D0EE" w14:textId="54F2621A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10. Доситеј Обрадови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“Писмо Харалампију” </w:t>
      </w:r>
    </w:p>
    <w:p w14:paraId="455BF8CD" w14:textId="10CBCFDB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11. Доситеј Обрадови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“Востани, Сербие!”</w:t>
      </w:r>
    </w:p>
    <w:p w14:paraId="7464AF1B" w14:textId="1281DF9B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12. Јован Стерија Попови</w:t>
      </w:r>
      <w:r w:rsidR="00325741">
        <w:rPr>
          <w:lang w:val="sr-Cyrl-RS"/>
        </w:rPr>
        <w:t xml:space="preserve">ћ </w:t>
      </w:r>
      <w:r w:rsidRPr="001B5F86">
        <w:rPr>
          <w:lang w:val="sr-Latn-RS"/>
        </w:rPr>
        <w:t>“Тврдица”</w:t>
      </w:r>
    </w:p>
    <w:p w14:paraId="559E8875" w14:textId="1B84C39C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13. Романтизам у европској и српској </w:t>
      </w:r>
      <w:r w:rsidR="00325741">
        <w:rPr>
          <w:lang w:val="sr-Latn-RS"/>
        </w:rPr>
        <w:t>књижевности</w:t>
      </w:r>
      <w:r w:rsidRPr="001B5F86">
        <w:rPr>
          <w:lang w:val="sr-Latn-RS"/>
        </w:rPr>
        <w:t xml:space="preserve"> </w:t>
      </w:r>
    </w:p>
    <w:p w14:paraId="3DE5CED7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14. Александар Сергејевич Пушкин “Евгеније Оњегин”</w:t>
      </w:r>
    </w:p>
    <w:p w14:paraId="343CDBE2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15. Едгар Алан По “Гавран”</w:t>
      </w:r>
    </w:p>
    <w:p w14:paraId="1DCC3569" w14:textId="38767015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16. Вук Стефанови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Кара</w:t>
      </w:r>
      <w:r w:rsidR="00325741">
        <w:rPr>
          <w:lang w:val="sr-Cyrl-RS"/>
        </w:rPr>
        <w:t>џ</w:t>
      </w:r>
      <w:r w:rsidRPr="001B5F86">
        <w:rPr>
          <w:lang w:val="sr-Latn-RS"/>
        </w:rPr>
        <w:t>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“Љубомир у Јелисиуму”</w:t>
      </w:r>
    </w:p>
    <w:p w14:paraId="3E29BB7C" w14:textId="1FD075EC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17. Петар Петрови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Њего</w:t>
      </w:r>
      <w:r w:rsidR="00325741">
        <w:rPr>
          <w:lang w:val="sr-Cyrl-RS"/>
        </w:rPr>
        <w:t>ш</w:t>
      </w:r>
      <w:r w:rsidRPr="001B5F86">
        <w:rPr>
          <w:lang w:val="sr-Latn-RS"/>
        </w:rPr>
        <w:t xml:space="preserve"> “Горски вијенац”</w:t>
      </w:r>
    </w:p>
    <w:p w14:paraId="620A62AE" w14:textId="1AFDD555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18. Бранко Ради</w:t>
      </w:r>
      <w:r w:rsidR="00325741">
        <w:rPr>
          <w:lang w:val="sr-Cyrl-RS"/>
        </w:rPr>
        <w:t>ч</w:t>
      </w:r>
      <w:r w:rsidRPr="001B5F86">
        <w:rPr>
          <w:lang w:val="sr-Latn-RS"/>
        </w:rPr>
        <w:t>еви</w:t>
      </w:r>
      <w:r w:rsidR="00325741">
        <w:rPr>
          <w:lang w:val="sr-Cyrl-RS"/>
        </w:rPr>
        <w:t>ћ</w:t>
      </w:r>
      <w:r w:rsidRPr="001B5F86">
        <w:rPr>
          <w:lang w:val="sr-Latn-RS"/>
        </w:rPr>
        <w:t xml:space="preserve"> “Кад млидија’ умрети”</w:t>
      </w:r>
    </w:p>
    <w:p w14:paraId="437896DC" w14:textId="00C4EC01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19. Јован Јованови</w:t>
      </w:r>
      <w:r w:rsidR="00325741">
        <w:rPr>
          <w:lang w:val="sr-Cyrl-RS"/>
        </w:rPr>
        <w:t xml:space="preserve">ћ </w:t>
      </w:r>
      <w:r w:rsidRPr="001B5F86">
        <w:rPr>
          <w:lang w:val="sr-Latn-RS"/>
        </w:rPr>
        <w:t>Змај “Ђулићи увеоци”</w:t>
      </w:r>
    </w:p>
    <w:p w14:paraId="0440541C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20. Ђура Јакшић “На Липару”, “Вече”, “Поноћ”</w:t>
      </w:r>
    </w:p>
    <w:p w14:paraId="32E77603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21. Лаза Костић “Међу јавом и мед сном”</w:t>
      </w:r>
    </w:p>
    <w:p w14:paraId="74A721A3" w14:textId="7C3BF42F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22. Лаза Костић “</w:t>
      </w:r>
      <w:r w:rsidR="00325741" w:rsidRPr="00325741">
        <w:t xml:space="preserve"> </w:t>
      </w:r>
      <w:r w:rsidR="00325741" w:rsidRPr="00325741">
        <w:rPr>
          <w:lang w:val="sr-Latn-RS"/>
        </w:rPr>
        <w:t>Santa Maria della Salute</w:t>
      </w:r>
      <w:r w:rsidRPr="001B5F86">
        <w:rPr>
          <w:lang w:val="sr-Latn-RS"/>
        </w:rPr>
        <w:t>”</w:t>
      </w:r>
    </w:p>
    <w:p w14:paraId="4AC24E2B" w14:textId="71EBF959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23. Реализам у европској и стпској </w:t>
      </w:r>
      <w:r w:rsidR="00325741">
        <w:rPr>
          <w:lang w:val="sr-Latn-RS"/>
        </w:rPr>
        <w:t>књижевности</w:t>
      </w:r>
      <w:r w:rsidRPr="001B5F86">
        <w:rPr>
          <w:lang w:val="sr-Latn-RS"/>
        </w:rPr>
        <w:t xml:space="preserve"> </w:t>
      </w:r>
    </w:p>
    <w:p w14:paraId="1B3DAD74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24. Оноре де Балзак “Чича Горио”</w:t>
      </w:r>
    </w:p>
    <w:p w14:paraId="2833E8D9" w14:textId="41ABB168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25. Лав Николајевич Толстој “Ана Ка</w:t>
      </w:r>
      <w:r w:rsidR="00325741">
        <w:rPr>
          <w:lang w:val="sr-Cyrl-RS"/>
        </w:rPr>
        <w:t>р</w:t>
      </w:r>
      <w:r w:rsidRPr="001B5F86">
        <w:rPr>
          <w:lang w:val="sr-Latn-RS"/>
        </w:rPr>
        <w:t>ењина”</w:t>
      </w:r>
    </w:p>
    <w:p w14:paraId="6A789F07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26. Јаков Игњатовић “Вечити младожења”</w:t>
      </w:r>
    </w:p>
    <w:p w14:paraId="3079B359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27. Милован Глишић “Глава шећера”</w:t>
      </w:r>
    </w:p>
    <w:p w14:paraId="47E23513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28. Лаза Лазаревић “Ветар”</w:t>
      </w:r>
    </w:p>
    <w:p w14:paraId="4C1AE847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29. Бранислав Нушић “Госпођа министарка”</w:t>
      </w:r>
    </w:p>
    <w:p w14:paraId="3F4DC57C" w14:textId="77777777" w:rsidR="001B5F86" w:rsidRPr="001B5F86" w:rsidRDefault="001B5F86" w:rsidP="001B5F86">
      <w:pPr>
        <w:spacing w:after="0"/>
        <w:rPr>
          <w:lang w:val="sr-Latn-RS"/>
        </w:rPr>
      </w:pPr>
    </w:p>
    <w:p w14:paraId="259DE9C9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Лектира: </w:t>
      </w:r>
    </w:p>
    <w:p w14:paraId="361E7F4A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1. Иво Андрић “Мост на Жепи” (приповетка) </w:t>
      </w:r>
    </w:p>
    <w:p w14:paraId="4B06075C" w14:textId="77777777" w:rsidR="001B5F86" w:rsidRPr="001B5F86" w:rsidRDefault="001B5F86" w:rsidP="001B5F86">
      <w:pPr>
        <w:spacing w:after="0"/>
        <w:rPr>
          <w:lang w:val="sr-Latn-RS"/>
        </w:rPr>
      </w:pPr>
    </w:p>
    <w:p w14:paraId="41552738" w14:textId="77777777" w:rsidR="001B5F86" w:rsidRPr="001B5F86" w:rsidRDefault="001B5F86" w:rsidP="001B5F86">
      <w:pPr>
        <w:spacing w:after="0"/>
        <w:rPr>
          <w:lang w:val="sr-Latn-RS"/>
        </w:rPr>
      </w:pPr>
    </w:p>
    <w:p w14:paraId="7ACE5E2A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Језик и правопис: </w:t>
      </w:r>
    </w:p>
    <w:p w14:paraId="59FF74C1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lastRenderedPageBreak/>
        <w:t xml:space="preserve">1. Састављено и растављено писање речи </w:t>
      </w:r>
    </w:p>
    <w:p w14:paraId="382F07ED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2. Писање интерпункцијских знакова </w:t>
      </w:r>
    </w:p>
    <w:p w14:paraId="7F4FD394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3. Писање речце “не”</w:t>
      </w:r>
    </w:p>
    <w:p w14:paraId="3474D5B8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4. Функционални стилови </w:t>
      </w:r>
    </w:p>
    <w:p w14:paraId="0137BE8D" w14:textId="041B522C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5. Живот и рад Вука Кара</w:t>
      </w:r>
      <w:r w:rsidR="00325741">
        <w:rPr>
          <w:lang w:val="sr-Cyrl-RS"/>
        </w:rPr>
        <w:t>џ</w:t>
      </w:r>
      <w:r w:rsidRPr="001B5F86">
        <w:rPr>
          <w:lang w:val="sr-Latn-RS"/>
        </w:rPr>
        <w:t>ића</w:t>
      </w:r>
    </w:p>
    <w:p w14:paraId="5295DE5E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6. Реформа српског језика и правописа </w:t>
      </w:r>
    </w:p>
    <w:p w14:paraId="5A80B05D" w14:textId="77777777" w:rsidR="001B5F86" w:rsidRPr="001B5F86" w:rsidRDefault="001B5F86" w:rsidP="001B5F86">
      <w:pPr>
        <w:spacing w:after="0"/>
        <w:rPr>
          <w:lang w:val="sr-Latn-RS"/>
        </w:rPr>
      </w:pPr>
    </w:p>
    <w:p w14:paraId="15FABA87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Граматика: </w:t>
      </w:r>
    </w:p>
    <w:p w14:paraId="4ED27F3F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1. Врсте речи у српском језику</w:t>
      </w:r>
    </w:p>
    <w:p w14:paraId="7C68622F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2. Именске речи и њихове категорије </w:t>
      </w:r>
    </w:p>
    <w:p w14:paraId="4B8B9E28" w14:textId="272C13E3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3. Глаголске речи и категорије </w:t>
      </w:r>
    </w:p>
    <w:p w14:paraId="463F52C0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4. Непроменљиве врсте речи </w:t>
      </w:r>
    </w:p>
    <w:p w14:paraId="06567103" w14:textId="77777777" w:rsidR="001B5F86" w:rsidRPr="001B5F86" w:rsidRDefault="001B5F86" w:rsidP="001B5F86">
      <w:pPr>
        <w:spacing w:after="0"/>
        <w:rPr>
          <w:lang w:val="sr-Latn-RS"/>
        </w:rPr>
      </w:pPr>
    </w:p>
    <w:p w14:paraId="3D3A2AB9" w14:textId="77777777" w:rsidR="001B5F86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 xml:space="preserve">Практични део испита: </w:t>
      </w:r>
    </w:p>
    <w:p w14:paraId="6F20849B" w14:textId="7B85E29B" w:rsidR="00FD6F67" w:rsidRPr="001B5F86" w:rsidRDefault="001B5F86" w:rsidP="001B5F86">
      <w:pPr>
        <w:spacing w:after="0"/>
        <w:rPr>
          <w:lang w:val="sr-Latn-RS"/>
        </w:rPr>
      </w:pPr>
      <w:r w:rsidRPr="001B5F86">
        <w:rPr>
          <w:lang w:val="sr-Latn-RS"/>
        </w:rPr>
        <w:t>Морфолошка анализа реченице</w:t>
      </w:r>
    </w:p>
    <w:sectPr w:rsidR="00FD6F67" w:rsidRPr="001B5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86"/>
    <w:rsid w:val="00052F57"/>
    <w:rsid w:val="001B5F86"/>
    <w:rsid w:val="00217BC7"/>
    <w:rsid w:val="00325741"/>
    <w:rsid w:val="00C12851"/>
    <w:rsid w:val="00F2575A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F2B0"/>
  <w15:chartTrackingRefBased/>
  <w15:docId w15:val="{9B7DA8CD-AE80-4876-B406-7FE8E8EE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F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F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F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F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2025-10-22T08:34:00Z</dcterms:created>
  <dcterms:modified xsi:type="dcterms:W3CDTF">2025-10-22T08:41:00Z</dcterms:modified>
</cp:coreProperties>
</file>